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66A99" w14:textId="77777777" w:rsidR="001E3301" w:rsidRPr="00E004F0" w:rsidRDefault="001E3301" w:rsidP="001E3301">
      <w:pPr>
        <w:spacing w:after="0" w:line="240" w:lineRule="auto"/>
        <w:jc w:val="both"/>
        <w:rPr>
          <w:rFonts w:ascii="Arial" w:eastAsia="Times New Roman" w:hAnsi="Arial" w:cs="Arial"/>
          <w:color w:val="000000"/>
          <w:sz w:val="24"/>
          <w:szCs w:val="24"/>
          <w:lang w:eastAsia="az-Latn-AZ"/>
        </w:rPr>
      </w:pPr>
    </w:p>
    <w:tbl>
      <w:tblPr>
        <w:tblW w:w="0" w:type="auto"/>
        <w:jc w:val="center"/>
        <w:tblCellMar>
          <w:left w:w="0" w:type="dxa"/>
          <w:right w:w="0" w:type="dxa"/>
        </w:tblCellMar>
        <w:tblLook w:val="04A0" w:firstRow="1" w:lastRow="0" w:firstColumn="1" w:lastColumn="0" w:noHBand="0" w:noVBand="1"/>
      </w:tblPr>
      <w:tblGrid>
        <w:gridCol w:w="4643"/>
        <w:gridCol w:w="4643"/>
      </w:tblGrid>
      <w:tr w:rsidR="001E3301" w:rsidRPr="00E004F0" w14:paraId="5A45CE0C" w14:textId="77777777" w:rsidTr="000A7596">
        <w:trPr>
          <w:jc w:val="center"/>
        </w:trPr>
        <w:tc>
          <w:tcPr>
            <w:tcW w:w="4643" w:type="dxa"/>
            <w:tcMar>
              <w:top w:w="0" w:type="dxa"/>
              <w:left w:w="108" w:type="dxa"/>
              <w:bottom w:w="0" w:type="dxa"/>
              <w:right w:w="108" w:type="dxa"/>
            </w:tcMar>
            <w:hideMark/>
          </w:tcPr>
          <w:p w14:paraId="0F4472B6" w14:textId="77777777" w:rsidR="001E3301" w:rsidRPr="00E004F0" w:rsidRDefault="001E3301"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4643" w:type="dxa"/>
            <w:tcMar>
              <w:top w:w="0" w:type="dxa"/>
              <w:left w:w="108" w:type="dxa"/>
              <w:bottom w:w="0" w:type="dxa"/>
              <w:right w:w="108" w:type="dxa"/>
            </w:tcMar>
            <w:hideMark/>
          </w:tcPr>
          <w:p w14:paraId="4FF15ECC" w14:textId="77777777" w:rsidR="001E3301" w:rsidRDefault="001E3301"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79CE982A" w14:textId="77777777" w:rsidR="001E3301" w:rsidRPr="00E004F0" w:rsidRDefault="001E3301"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05B07E38" w14:textId="77777777" w:rsidR="001E3301" w:rsidRPr="00E004F0" w:rsidRDefault="001E3301" w:rsidP="000A7596">
            <w:pPr>
              <w:spacing w:after="0" w:line="240" w:lineRule="auto"/>
              <w:ind w:right="21"/>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- 8</w:t>
            </w:r>
          </w:p>
          <w:p w14:paraId="5EE6E0AA" w14:textId="77777777" w:rsidR="001E3301" w:rsidRPr="00E004F0" w:rsidRDefault="001E3301"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r>
    </w:tbl>
    <w:p w14:paraId="42FE789A" w14:textId="77777777" w:rsidR="001E3301" w:rsidRPr="00E004F0" w:rsidRDefault="001E3301" w:rsidP="001E3301">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37658868" w14:textId="77777777" w:rsidR="001E3301" w:rsidRPr="00E004F0" w:rsidRDefault="001E3301" w:rsidP="001E330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4D2EDD2A" w14:textId="77777777" w:rsidR="001E3301" w:rsidRPr="00E004F0" w:rsidRDefault="001E3301" w:rsidP="001E330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“Vergi və digər büdcə daxilolmalarının internet vasitəsilə ödənilməsi” elektron xidməti üzrə inzibati reqlament</w:t>
      </w:r>
    </w:p>
    <w:p w14:paraId="19E776DE" w14:textId="77777777" w:rsidR="001E3301" w:rsidRPr="00E004F0" w:rsidRDefault="001E3301" w:rsidP="001E330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FC7D79F" w14:textId="77777777" w:rsidR="001E3301" w:rsidRPr="00E004F0" w:rsidRDefault="001E3301" w:rsidP="001E330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10A7D8B7" w14:textId="77777777" w:rsidR="001E3301" w:rsidRPr="00E004F0" w:rsidRDefault="001E3301" w:rsidP="001E3301">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123191D1"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Vergi və digər büdcə daxilolmalarının</w:t>
      </w: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i/>
          <w:iCs/>
          <w:color w:val="000000"/>
          <w:sz w:val="24"/>
          <w:szCs w:val="24"/>
          <w:lang w:eastAsia="az-Latn-AZ"/>
        </w:rPr>
        <w:t>internet vasitəsi ilə ödənilməsi.</w:t>
      </w:r>
    </w:p>
    <w:p w14:paraId="12B3AE49"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ödəyiciləri tərəfindən vergi və rüsumların müasir ödəniş mexanizmlərindən istifadə edilərək elektron formada ödənilməsini əhatə edir.</w:t>
      </w:r>
    </w:p>
    <w:p w14:paraId="1231D235" w14:textId="77777777" w:rsidR="001E3301" w:rsidRPr="00E004F0" w:rsidRDefault="001E3301" w:rsidP="001E3301">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w:t>
      </w:r>
      <w:r w:rsidRPr="00E004F0">
        <w:rPr>
          <w:rFonts w:ascii="Arial" w:eastAsia="Times New Roman" w:hAnsi="Arial" w:cs="Arial"/>
          <w:i/>
          <w:iCs/>
          <w:color w:val="000000"/>
          <w:sz w:val="24"/>
          <w:szCs w:val="24"/>
          <w:lang w:eastAsia="az-Latn-AZ"/>
        </w:rPr>
        <w:t> Azərbaycan Respublikası Prezidentinin “Azərbaycan Respublikasının 2011-ci il dövlət büdcəsi haqqında” Azərbaycan Respublikası Qanununun tətbiq edilməsi barədə” 24.11.2010-cu il tarixli, 358 nömrəli Fərmanının 6.3-cü bəndi, “Hüquqi şəxslərin dövlət qeydiyyatı və dövlət reyestri haqqında” Azərbaycan Respublikasının Qanununda dəyişikliklər edilməsi barədə” Azərbaycan Respublikasının 2011-ci il 30 dekabr tarixli 284-IVQD nömrəli Qanununun tətbiqi və “Hüquqi şəxslərin dövlət qeydiyyatı və dövlət reyestri haqqında” Azərbaycan Respublikası Qanununun tətbiq edilməsi barədə” Azərbaycan Respublikası Prezidentinin 2004-cü il 12 aprel tarixli 48 nömrəli Fərmanında dəyişikliklər edilməsi haqqında” 2012-ci il 20 yanvar tarixli 571 nömrəli Fərmanı, Azərbaycan Respublikası Prezidentinin “Dövlət orqanlarının elektron xidmətlər göstərməsinin təşkili sahəsində bəzi tədbirlər haqqında” 23 may 2011-ci il tarixli, 429 nömrəli Fərmanının 2-ci və 2-1-ci hissələri,</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7.8-ci bəndi.</w:t>
      </w:r>
    </w:p>
    <w:p w14:paraId="1C59EAC3"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408FF476"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6DA2207E"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t</w:t>
      </w:r>
      <w:r w:rsidRPr="00E004F0">
        <w:rPr>
          <w:rFonts w:ascii="Arial" w:eastAsia="Times New Roman" w:hAnsi="Arial" w:cs="Arial"/>
          <w:b/>
          <w:bCs/>
          <w:i/>
          <w:iCs/>
          <w:color w:val="000000"/>
          <w:sz w:val="24"/>
          <w:szCs w:val="24"/>
          <w:lang w:eastAsia="az-Latn-AZ"/>
        </w:rPr>
        <w:t>am avtomatlaşdırılmışdır.</w:t>
      </w:r>
    </w:p>
    <w:p w14:paraId="7FC56281"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5260DBE2"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1.8. Elektron xidmətin göstərilməsinin nəticəsi:  </w:t>
      </w:r>
      <w:r w:rsidRPr="00E004F0">
        <w:rPr>
          <w:rFonts w:ascii="Arial" w:eastAsia="Times New Roman" w:hAnsi="Arial" w:cs="Arial"/>
          <w:i/>
          <w:iCs/>
          <w:color w:val="000000"/>
          <w:sz w:val="24"/>
          <w:szCs w:val="24"/>
          <w:lang w:eastAsia="az-Latn-AZ"/>
        </w:rPr>
        <w:t>Xidmətin həyata keçirilməsi nəticəsində vəsait kart sahibinin bank hesabından silinərək müvafiq Xəzinədarlıq orqanında olan büdcə hesabına köçürülür. Aparılmış hər bir əməliyyat üzrə real vaxt rejimində elektron formada 30-60 saniyə ərzində Azərbaycan Respublikasının Vergilər Nazirliyinə məlumat ötürülür.</w:t>
      </w:r>
    </w:p>
    <w:p w14:paraId="68E05207" w14:textId="77777777" w:rsidR="001E3301" w:rsidRPr="00E004F0" w:rsidRDefault="001E3301" w:rsidP="001E3301">
      <w:pPr>
        <w:spacing w:after="0" w:line="240" w:lineRule="auto"/>
        <w:ind w:firstLine="54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00B7CA16" w14:textId="77777777" w:rsidR="001E3301" w:rsidRPr="00E004F0" w:rsidRDefault="001E3301" w:rsidP="001E3301">
      <w:pPr>
        <w:spacing w:after="0" w:line="240" w:lineRule="auto"/>
        <w:ind w:firstLine="54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25D064EB" w14:textId="77777777" w:rsidR="001E3301" w:rsidRPr="00E004F0" w:rsidRDefault="001E3301" w:rsidP="001E330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46BC4451"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3F95BE91"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Ödənişli.</w:t>
      </w:r>
    </w:p>
    <w:p w14:paraId="6EBC8874"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Kart sahibindən aparılmış hər bir əməliyyata görə Azərbaycan Respublikasının Mərkəzi Bankının Kütləvi Ödənişlər üzrə Mərkəzləşdirilmiş İnformasiya Sistemi (KÖMİS) ilə əməliyyatların aparılmasına dair Kollektiv Sazişlə tənzimlənən tarif əsasında avtomatik rejimdə müvafiq bank idarəsinin xeyrinə xidmət haqqı tutulur.</w:t>
      </w:r>
    </w:p>
    <w:p w14:paraId="51CBCACB"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Vergi Məcəlləsi ilə müəyyən edilmiş qaydada vergi ödəyicisinin eyniləşdirilmə nömrəsi (VÖEN) almış şəxslər.</w:t>
      </w:r>
    </w:p>
    <w:p w14:paraId="122FA2F1"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r>
        <w:rPr>
          <w:rFonts w:ascii="Arial" w:eastAsia="Times New Roman" w:hAnsi="Arial" w:cs="Arial"/>
          <w:i/>
          <w:iCs/>
          <w:color w:val="000000"/>
          <w:sz w:val="24"/>
          <w:szCs w:val="24"/>
          <w:lang w:eastAsia="az-Latn-AZ"/>
        </w:rPr>
        <w:t>https://www.e-taxes.gov.az</w:t>
      </w: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488ABF2F"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0DD53A6E"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hyperlink r:id="rId4" w:history="1">
        <w:r>
          <w:rPr>
            <w:rFonts w:ascii="Arial" w:eastAsia="Times New Roman" w:hAnsi="Arial" w:cs="Arial"/>
            <w:i/>
            <w:iCs/>
            <w:color w:val="800080"/>
            <w:sz w:val="24"/>
            <w:szCs w:val="24"/>
            <w:u w:val="single"/>
            <w:lang w:eastAsia="az-Latn-AZ"/>
          </w:rPr>
          <w:t>http://www.taxes.gov.az</w:t>
        </w:r>
      </w:hyperlink>
    </w:p>
    <w:p w14:paraId="482F44F5"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58755148"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http://www.e- taxes.gov.az/</w:t>
      </w:r>
    </w:p>
    <w:p w14:paraId="27BC0EAD"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 Vergi ödəyicilərinə xidmət strukturları (müvafiq idarə və şöbələr)</w:t>
      </w:r>
    </w:p>
    <w:p w14:paraId="748BBC51"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2FC4557B"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1A101273"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office@taxes.gov.az.</w:t>
      </w:r>
    </w:p>
    <w:p w14:paraId="75A0732E"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E004F0">
        <w:rPr>
          <w:rFonts w:ascii="Arial" w:eastAsia="Times New Roman" w:hAnsi="Arial" w:cs="Arial"/>
          <w:i/>
          <w:iCs/>
          <w:color w:val="000000"/>
          <w:sz w:val="24"/>
          <w:szCs w:val="24"/>
          <w:lang w:eastAsia="az-Latn-AZ"/>
        </w:rPr>
        <w:t> Vergi və rüsumların elektron şəkildə ödənilməsi üçün sənəd tələb olunmur. Xidmətin yerinə yetirilməsi üçün istifadəçi ödəniş kartına malik olmalıdır.  </w:t>
      </w:r>
    </w:p>
    <w:p w14:paraId="276FAEC3"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2.6.1. Elektron xidmətin göstərilməsi üçün tələb olunan sənədlər dövlət orqanlarının informasiya ehtiyatında olduqda: </w:t>
      </w:r>
      <w:r w:rsidRPr="00E004F0">
        <w:rPr>
          <w:rFonts w:ascii="Arial" w:eastAsia="Times New Roman" w:hAnsi="Arial" w:cs="Arial"/>
          <w:i/>
          <w:iCs/>
          <w:color w:val="000000"/>
          <w:sz w:val="24"/>
          <w:szCs w:val="24"/>
          <w:lang w:eastAsia="az-Latn-AZ"/>
        </w:rPr>
        <w:t>Mərkəzi Bankın KÖMİS sistemində ödəyici haqqında məlumatın, ödəyicinin qeydiyyatdan keçdiyi region üzrə Yerli Xəzinədarlıq Orqanının bank rekvizitlərinin və büdcə təsnifatının kodunun mərkəzi informasiya bazasında olması  yoxlanılır və  büdcə səviyyəsinin, büdcə təşkilatının kodu avtomatik rejimdə müəyyənləşdirilərək ödəniş tranzaksiyasına əlavə edilir. Ödəniş kartının məlumatları və kart hesabında kifayət qədər vəsaitin olması müvafiq prosessinq mərkəzi tərəfindən yoxlanılır.</w:t>
      </w:r>
    </w:p>
    <w:p w14:paraId="02903CD8" w14:textId="77777777" w:rsidR="001E3301" w:rsidRPr="00E004F0" w:rsidRDefault="001E3301" w:rsidP="001E330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27AE150" w14:textId="77777777" w:rsidR="001E3301" w:rsidRPr="00E004F0" w:rsidRDefault="001E3301" w:rsidP="001E3301">
      <w:pPr>
        <w:spacing w:after="0" w:line="240" w:lineRule="auto"/>
        <w:ind w:firstLine="54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6F22B8C4" w14:textId="77777777" w:rsidR="001E3301" w:rsidRPr="00E004F0" w:rsidRDefault="001E3301" w:rsidP="001E330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2172DF7"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Vergi və rüsumların elektron ödənişi üzrə sorğu elektron imzadan və ya vergi ödəyicisinə Azərbaycan Respublikasının Vergilər Nazirliyi tərəfindən Müqavilə əsasında verilmiş şifrə və paroldan istifadə edilməklə Azərbaycan Respublikasının Vergilər Nazirliyinin İnternet Vergi İdarəsi portalı üzərindən verilir.</w:t>
      </w:r>
    </w:p>
    <w:p w14:paraId="6E4B32D2"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tərəfindən aparılmış hər bir ödəniş üzrə əməliyyat aparıldıqdan sonra 30-60 saniyə ərzində KÖMİS vasitəsilə Azərbaycan Respublikasının Vergilər Nazirliyinə məlumat ötürülür. Gün ərzində aparılmış ödənişlərin kliring prossesi növbəti ilk əməliyyat günü həyata keçirilir.</w:t>
      </w:r>
    </w:p>
    <w:p w14:paraId="55E9972D"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D5980F8"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İnteraktiv elektron xidmətlər uçun sorğunun formalaşdırılması:</w:t>
      </w:r>
    </w:p>
    <w:p w14:paraId="6DB5B250" w14:textId="77777777" w:rsidR="001E3301" w:rsidRPr="00E004F0" w:rsidRDefault="001E3301" w:rsidP="001E3301">
      <w:pPr>
        <w:spacing w:before="100" w:beforeAutospacing="1" w:after="100" w:afterAutospacing="1" w:line="240" w:lineRule="auto"/>
        <w:jc w:val="both"/>
        <w:rPr>
          <w:rFonts w:ascii="Arial" w:eastAsia="Times New Roman" w:hAnsi="Arial" w:cs="Arial"/>
          <w:color w:val="000000"/>
          <w:sz w:val="24"/>
          <w:szCs w:val="24"/>
          <w:lang w:eastAsia="az-Latn-AZ"/>
        </w:rPr>
      </w:pPr>
      <w:r w:rsidRPr="00E004F0">
        <w:rPr>
          <w:rFonts w:ascii="Arial" w:eastAsia="Times New Roman" w:hAnsi="Arial" w:cs="Arial"/>
          <w:i/>
          <w:iCs/>
          <w:color w:val="3B3B3B"/>
          <w:sz w:val="24"/>
          <w:szCs w:val="24"/>
          <w:lang w:eastAsia="az-Latn-AZ"/>
        </w:rPr>
        <w:t>İstifadəçi ödəmə əməliyyatlarını internet vasitəsilə həyata keçirmək üçün aşağıdakı əməliyyatları yerinə yetirir:</w:t>
      </w:r>
    </w:p>
    <w:p w14:paraId="6E868997" w14:textId="77777777" w:rsidR="001E3301" w:rsidRPr="00E004F0" w:rsidRDefault="001E3301" w:rsidP="001E3301">
      <w:pPr>
        <w:spacing w:before="100" w:beforeAutospacing="1" w:after="100" w:afterAutospacing="1"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İnternet Vergi İdarəsi saytına (</w:t>
      </w:r>
      <w:hyperlink r:id="rId5" w:history="1">
        <w:r w:rsidRPr="00E004F0">
          <w:rPr>
            <w:rFonts w:ascii="Arial" w:eastAsia="Times New Roman" w:hAnsi="Arial" w:cs="Arial"/>
            <w:color w:val="800080"/>
            <w:sz w:val="24"/>
            <w:szCs w:val="24"/>
            <w:u w:val="single"/>
            <w:lang w:eastAsia="az-Latn-AZ"/>
          </w:rPr>
          <w:t>www.e-taxes.gov.az) </w:t>
        </w:r>
      </w:hyperlink>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daxil olur və </w:t>
      </w:r>
      <w:r w:rsidRPr="00E004F0">
        <w:rPr>
          <w:rFonts w:ascii="Arial" w:eastAsia="Times New Roman" w:hAnsi="Arial" w:cs="Arial"/>
          <w:b/>
          <w:bCs/>
          <w:i/>
          <w:iCs/>
          <w:color w:val="000000"/>
          <w:sz w:val="24"/>
          <w:szCs w:val="24"/>
          <w:lang w:eastAsia="az-Latn-AZ"/>
        </w:rPr>
        <w:t>Giriş</w:t>
      </w:r>
      <w:r w:rsidRPr="00E004F0">
        <w:rPr>
          <w:rFonts w:ascii="Arial" w:eastAsia="Times New Roman" w:hAnsi="Arial" w:cs="Arial"/>
          <w:i/>
          <w:iCs/>
          <w:color w:val="000000"/>
          <w:sz w:val="24"/>
          <w:szCs w:val="24"/>
          <w:lang w:eastAsia="az-Latn-AZ"/>
        </w:rPr>
        <w:t> düyməsini sıxır. Açılan pəncərədə</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kodu, parol, şifrəni daxil edir (sistemə daxil olmaq üçün "e-İmza" kartından da istifadə etmək olar).</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Onlayn kargüzarlıq və e-VHF"</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bölməsini seçir. Sonra </w:t>
      </w:r>
      <w:r w:rsidRPr="00E004F0">
        <w:rPr>
          <w:rFonts w:ascii="Arial" w:eastAsia="Times New Roman" w:hAnsi="Arial" w:cs="Arial"/>
          <w:b/>
          <w:bCs/>
          <w:i/>
          <w:iCs/>
          <w:color w:val="000000"/>
          <w:sz w:val="24"/>
          <w:szCs w:val="24"/>
          <w:lang w:eastAsia="az-Latn-AZ"/>
        </w:rPr>
        <w:t>"Daxil ol"</w:t>
      </w:r>
      <w:r w:rsidRPr="00E004F0">
        <w:rPr>
          <w:rFonts w:ascii="Arial" w:eastAsia="Times New Roman" w:hAnsi="Arial" w:cs="Arial"/>
          <w:i/>
          <w:iCs/>
          <w:color w:val="000000"/>
          <w:sz w:val="24"/>
          <w:szCs w:val="24"/>
          <w:lang w:eastAsia="az-Latn-AZ"/>
        </w:rPr>
        <w:t> düyməsi sıxılır. İstifadəçi yeni açılmış pəncərədən </w:t>
      </w:r>
      <w:r w:rsidRPr="00E004F0">
        <w:rPr>
          <w:rFonts w:ascii="Arial" w:eastAsia="Times New Roman" w:hAnsi="Arial" w:cs="Arial"/>
          <w:b/>
          <w:bCs/>
          <w:i/>
          <w:iCs/>
          <w:color w:val="000000"/>
          <w:sz w:val="24"/>
          <w:szCs w:val="24"/>
          <w:lang w:eastAsia="az-Latn-AZ"/>
        </w:rPr>
        <w:t>"Onlayn Ödəmə"</w:t>
      </w:r>
      <w:r w:rsidRPr="00E004F0">
        <w:rPr>
          <w:rFonts w:ascii="Arial" w:eastAsia="Times New Roman" w:hAnsi="Arial" w:cs="Arial"/>
          <w:i/>
          <w:iCs/>
          <w:color w:val="000000"/>
          <w:sz w:val="24"/>
          <w:szCs w:val="24"/>
          <w:lang w:eastAsia="az-Latn-AZ"/>
        </w:rPr>
        <w:t> düyməsini sıxır. Bu zaman sistem tərəfindən ekrana həmin tarixə onun büdcəyə olan borcu barədə məlumat çıxarılır.</w:t>
      </w:r>
    </w:p>
    <w:p w14:paraId="3A5960AA" w14:textId="77777777" w:rsidR="001E3301" w:rsidRPr="00E004F0" w:rsidRDefault="001E3301" w:rsidP="001E3301">
      <w:pPr>
        <w:spacing w:before="100" w:beforeAutospacing="1" w:after="100" w:afterAutospacing="1"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3B3B3B"/>
          <w:sz w:val="24"/>
          <w:szCs w:val="24"/>
          <w:lang w:eastAsia="az-Latn-AZ"/>
        </w:rPr>
        <w:t>- Təsnifat kodu siyahıdan seçilir:</w:t>
      </w:r>
    </w:p>
    <w:p w14:paraId="11DE2883" w14:textId="77777777" w:rsidR="001E3301" w:rsidRPr="00E004F0" w:rsidRDefault="001E3301" w:rsidP="001E3301">
      <w:pPr>
        <w:spacing w:before="100" w:beforeAutospacing="1" w:after="100" w:afterAutospacing="1"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Növbəti xanaya Ödəniləcək məbləğ</w:t>
      </w:r>
      <w:r w:rsidRPr="00E004F0">
        <w:rPr>
          <w:rFonts w:ascii="Arial" w:eastAsia="Times New Roman" w:hAnsi="Arial" w:cs="Arial"/>
          <w:color w:val="000000"/>
          <w:sz w:val="24"/>
          <w:szCs w:val="24"/>
          <w:lang w:eastAsia="az-Latn-AZ"/>
        </w:rPr>
        <w:t>i</w:t>
      </w:r>
      <w:r w:rsidRPr="00E004F0">
        <w:rPr>
          <w:rFonts w:ascii="Arial" w:eastAsia="Times New Roman" w:hAnsi="Arial" w:cs="Arial"/>
          <w:i/>
          <w:iCs/>
          <w:color w:val="000000"/>
          <w:sz w:val="24"/>
          <w:szCs w:val="24"/>
          <w:lang w:eastAsia="az-Latn-AZ"/>
        </w:rPr>
        <w:t> daxil edilir və “Ödə” düyməsi sıxılır. Bu halda Mərkəzi Bankın KÖMİS-i mühitinə keçid alınır və yeni ekran açılır.</w:t>
      </w:r>
    </w:p>
    <w:p w14:paraId="12C4D966" w14:textId="77777777" w:rsidR="001E3301" w:rsidRPr="00E004F0" w:rsidRDefault="001E3301" w:rsidP="001E3301">
      <w:pPr>
        <w:spacing w:before="100" w:beforeAutospacing="1" w:after="100" w:afterAutospacing="1"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-ödəniş kartının nömrəsinin ilk 6 rəqəmini yığaraq “Ödəmək” düyməsini sıxır. Yeni ekranda aşağıdakı məlumatlar daxil edilir</w:t>
      </w:r>
    </w:p>
    <w:p w14:paraId="24D4CD30" w14:textId="77777777" w:rsidR="001E3301" w:rsidRPr="00E004F0" w:rsidRDefault="001E3301" w:rsidP="001E3301">
      <w:pPr>
        <w:spacing w:after="0"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Kartın nömrəsi xanasına ödəmə kartının növbəti nömrələri əlavə edilir (kartın nömrəsinin ilk 6(altı) rəqəmi yuxarıdakı pəncərədə daxil edilmişdir);</w:t>
      </w:r>
    </w:p>
    <w:p w14:paraId="12D06795" w14:textId="77777777" w:rsidR="001E3301" w:rsidRPr="00E004F0" w:rsidRDefault="001E3301" w:rsidP="001E3301">
      <w:pPr>
        <w:spacing w:after="0"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Kartın istifadə müddətinin bitmə tarixi (ay, il) müvafiq siyahılardan seçilir;</w:t>
      </w:r>
    </w:p>
    <w:p w14:paraId="60227AFF" w14:textId="77777777" w:rsidR="001E3301" w:rsidRPr="00E004F0" w:rsidRDefault="001E3301" w:rsidP="001E3301">
      <w:pPr>
        <w:spacing w:after="0"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Kartın 3 rəqəmli CVV2/CVC2 kodu daxil edilir;</w:t>
      </w:r>
    </w:p>
    <w:p w14:paraId="25D5677F" w14:textId="77777777" w:rsidR="001E3301" w:rsidRPr="00E004F0" w:rsidRDefault="001E3301" w:rsidP="001E3301">
      <w:pPr>
        <w:spacing w:after="0" w:line="240" w:lineRule="auto"/>
        <w:ind w:firstLine="708"/>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Kartın növü siyahıdan seçilir.</w:t>
      </w:r>
    </w:p>
    <w:p w14:paraId="06F04B55"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Əməliyyatı təsdiqləmək üçün </w:t>
      </w:r>
      <w:r w:rsidRPr="00E004F0">
        <w:rPr>
          <w:rFonts w:ascii="Arial" w:eastAsia="Times New Roman" w:hAnsi="Arial" w:cs="Arial"/>
          <w:b/>
          <w:bCs/>
          <w:i/>
          <w:iCs/>
          <w:color w:val="000000"/>
          <w:sz w:val="24"/>
          <w:szCs w:val="24"/>
          <w:lang w:eastAsia="az-Latn-AZ"/>
        </w:rPr>
        <w:t>Təsdiq</w:t>
      </w:r>
      <w:r w:rsidRPr="00E004F0">
        <w:rPr>
          <w:rFonts w:ascii="Arial" w:eastAsia="Times New Roman" w:hAnsi="Arial" w:cs="Arial"/>
          <w:i/>
          <w:iCs/>
          <w:color w:val="000000"/>
          <w:sz w:val="24"/>
          <w:szCs w:val="24"/>
          <w:lang w:eastAsia="az-Latn-AZ"/>
        </w:rPr>
        <w:t> düyməsi sıxılır. Daxil edilmiş məlumatlarda kənarlaşma olmadıqda “Ödəniş müvəffəqiyyətlə başa çatdı” xəbərdarlıq məlumatı verilir. Son mərhələdə ekrana aparılmış ödəniş üzrə Mədaxil qəbzi çıxarılır. İstifadəçi qəbzi çap edə və yaxud elektron poçt ünvanına istiqamətləndirə bilər. Ödəniş bitdikdən, KÖMİS-in infrastrukturunda proses başa çatdıqdan sonra ödəyici avtomatik rejimdə yenidən Vergilər Nazirliyinin “İnternet Vergi İdarəsi” portalına keçid alır</w:t>
      </w:r>
    </w:p>
    <w:p w14:paraId="4B86A756"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07CE7592"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w:t>
      </w:r>
      <w:r w:rsidRPr="00E004F0">
        <w:rPr>
          <w:rFonts w:ascii="Arial" w:eastAsia="Times New Roman" w:hAnsi="Arial" w:cs="Arial"/>
          <w:i/>
          <w:iCs/>
          <w:color w:val="000000"/>
          <w:sz w:val="24"/>
          <w:szCs w:val="24"/>
          <w:lang w:eastAsia="az-Latn-AZ"/>
        </w:rPr>
        <w:t>Vergi və rüsumların elektron formada ödənilməsindən ödəniş kartının məlumatları yanlış olduqda, hesabda vəsait olmadıqda sistem tərəfindən bu barədə istifadəçi interfeysi vasitəsilə ödəyiciyə müvafiq xəbərdarlıq edilir. </w:t>
      </w:r>
    </w:p>
    <w:p w14:paraId="16812806"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ödəniş aparılır.</w:t>
      </w:r>
    </w:p>
    <w:p w14:paraId="73E93AAE"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557D1082"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Vergi və rüsumların elektron ödənişi Azərbaycan Respublikasının Vergilər Nazirliyinin “İnternet Vergi İdarəsi” portalının (https://www.e-taxes.gov.az) “Elektron ödəmə” bölməsində aparılır. İstifadəçi “Elektron ödəmə” düyməsini sıxdıqda sistem tərəfindən ekrana həmin tarixə onun büdcəyə olan borcu barədə məlumat çıxarılır. İstifadəçi təsnifat kodunu seçərək ödəyəcəyi məbləği daxil edir və “Ödə” düyməsini sıxır. Bu halda Mərkəzi Bankın KÖMİS-i mühitinə keçid alınır və yeni ekran açılır. Ödəyici ödəniş kartının nömrəsinin ilk 6 rəqəmini yığaraq “Ödəmək” düyməsini sıxır. Növbəti ekran formasında Ödəyici ekranda ödəniş kartının nömrəsinin qalan hissəsini, kartın istifadə müddətinin bitmə tarixini, kartın növünü daxil edərək “Təsdiq” düyməsini sıxır. Ekrana “Ödəniş müvəffəqiyyətlə başa çatdı” xəbərdarlıq məlumatı verilir. Son mərhələdə ekrana aparılmış ödəniş üzrə Mədaxil qəbzi çıxarılır. İstifadəçi qəbzi çap edə və yaxud elektron poçt ünvanına istiqamətləndirə bilər. Ödəniş bitdikdən, KÖMİS-in infrastrukturunda proses başa çatdıqdan sonra ödəyici avtomatik rejimdə yenidən Azərbaycan Respublikasının Vergilər Nazirliyinin “İnternet Vergi İdarəsi” portalına keçid alır.</w:t>
      </w:r>
    </w:p>
    <w:p w14:paraId="39EF2943"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risklərinin təhlili və nəzarəti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270EC79B"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7D0C5E18"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5E82C849"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Xidmətin həyata keçirilməsi nəticəsində vəsait kart sahibinin bank hesabından silinərək müvafiq Xəzinədarlıq orqanında olan büdcə hesabına köçürülür. Aparılmış hər bir əməliyyat üzrə real vaxt rejimində elektron formada 30-60 saniyə ərzində Azərbaycan Respublikasının Vergilər Nazirliyinə məlumat ötürülür.</w:t>
      </w:r>
    </w:p>
    <w:p w14:paraId="5A4A853D"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77E66480"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5CAA7F8E"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color w:val="000000"/>
          <w:sz w:val="24"/>
          <w:szCs w:val="24"/>
          <w:lang w:eastAsia="az-Latn-AZ"/>
        </w:rPr>
        <w:t> N</w:t>
      </w:r>
      <w:r w:rsidRPr="00E004F0">
        <w:rPr>
          <w:rFonts w:ascii="Arial" w:eastAsia="Times New Roman" w:hAnsi="Arial" w:cs="Arial"/>
          <w:b/>
          <w:bCs/>
          <w:color w:val="000000"/>
          <w:sz w:val="24"/>
          <w:szCs w:val="24"/>
          <w:lang w:eastAsia="az-Latn-AZ"/>
        </w:rPr>
        <w:t>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13EC4A92"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6AF590AA"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69BBAA7D"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F886A6E" w14:textId="77777777" w:rsidR="001E3301" w:rsidRPr="00E004F0"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0F67E2D1" w14:textId="77777777" w:rsidR="00D168AE" w:rsidRPr="001E3301" w:rsidRDefault="001E3301" w:rsidP="001E330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r>
        <w:rPr>
          <w:rFonts w:ascii="Arial" w:eastAsia="Times New Roman" w:hAnsi="Arial" w:cs="Arial"/>
          <w:i/>
          <w:iCs/>
          <w:color w:val="000000"/>
          <w:sz w:val="24"/>
          <w:szCs w:val="24"/>
          <w:lang w:eastAsia="az-Latn-AZ"/>
        </w:rPr>
        <w:t>.</w:t>
      </w:r>
      <w:bookmarkStart w:id="0" w:name="_GoBack"/>
      <w:bookmarkEnd w:id="0"/>
    </w:p>
    <w:sectPr w:rsidR="00D168AE" w:rsidRPr="001E3301"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01"/>
    <w:rsid w:val="001E3301"/>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694A1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01"/>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taxes.gov.az/" TargetMode="External"/><Relationship Id="rId5" Type="http://schemas.openxmlformats.org/officeDocument/2006/relationships/hyperlink" Target="http://www.e-taxes.gov.a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9528</Characters>
  <Application>Microsoft Macintosh Word</Application>
  <DocSecurity>0</DocSecurity>
  <Lines>79</Lines>
  <Paragraphs>22</Paragraphs>
  <ScaleCrop>false</ScaleCrop>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2017-08-16T11:33:00Z</dcterms:created>
  <dcterms:modified xsi:type="dcterms:W3CDTF">2017-08-16T11:34:00Z</dcterms:modified>
</cp:coreProperties>
</file>